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DA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分子动理论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体是由大量分子组成的</w:t>
      </w:r>
    </w:p>
    <w:p w14:paraId="44E7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1.物体是由大量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分子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组成的。</w:t>
      </w:r>
    </w:p>
    <w:p w14:paraId="513EA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分子的两种模型</w:t>
      </w:r>
    </w:p>
    <w:p w14:paraId="1F82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(1)球体模型：固体和液体可看作一个一个紧挨着的球形分子排列而成，忽略分子间空隙。 每个分子体积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=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iCs/>
                <w:color w:val="FF0000"/>
                <w:lang w:val="en-US" w:eastAsia="zh-CN"/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iCs/>
                <w:color w:val="FF0000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iCs/>
            <w:color w:val="FF0000"/>
            <w:lang w:val="en-US" w:eastAsia="zh-CN"/>
          </w:rPr>
          <m:t>π（</m:t>
        </m:r>
        <m:f>
          <m:fP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iCs w:val="0"/>
                <w:color w:val="FF0000"/>
                <w:lang w:val="en-US" w:eastAsia="zh-CN"/>
              </w:rPr>
              <m:t>d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iCs/>
                <w:color w:val="FF0000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sSupPr>
          <m:e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iCs/>
                <w:color w:val="FF0000"/>
                <w:lang w:val="en-US" w:eastAsia="zh-CN"/>
              </w:rPr>
              <m:t>）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e>
          <m:sup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iCs/>
                <w:color w:val="FF0000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i w:val="0"/>
                <w:iCs/>
                <w:color w:val="FF0000"/>
                <w:lang w:val="en-US" w:eastAsia="zh-CN"/>
              </w:rPr>
            </m:ctrlPr>
          </m:sup>
        </m:sSup>
      </m:oMath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d 为球形分子的直径。</w:t>
      </w:r>
    </w:p>
    <w:p w14:paraId="04839D7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（2）立方体模型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气体分子间的空隙很大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把气体分成若干个小立方体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气体分子位于每个小立方体的中心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每个小立方体是每个气体分子平均占有的活动空间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忽略气体分子的大小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每个气体分子占有的体积 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V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L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perscript"/>
          <w:lang w:val="en-US" w:eastAsia="zh-CN" w:bidi="ar"/>
        </w:rPr>
        <w:t>3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 xml:space="preserve"> ，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L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为分子间距离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.阿伏</w:t>
      </w:r>
      <w:r>
        <w:rPr>
          <w:rFonts w:hint="eastAsia" w:ascii="Times New Roman" w:hAnsi="Times New Roman" w:eastAsia="宋体" w:cs="Times New Roman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lang w:val="en-US" w:eastAsia="zh-CN"/>
        </w:rPr>
        <w:t>量</w:t>
      </w:r>
    </w:p>
    <w:p w14:paraId="079A1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（1）定义：1 mol的任何物质都含有相同的粒子数，这个数量用阿伏</w:t>
      </w:r>
      <w:r>
        <w:rPr>
          <w:rFonts w:hint="eastAsia" w:ascii="Times New Roman" w:hAnsi="Times New Roman" w:eastAsia="宋体" w:cs="Times New Roman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lang w:val="en-US" w:eastAsia="zh-CN"/>
        </w:rPr>
        <w:t>量</w:t>
      </w:r>
      <w:r>
        <w:rPr>
          <w:rFonts w:hint="default" w:ascii="Times New Roman" w:hAnsi="Times New Roman" w:eastAsia="宋体" w:cs="Times New Roman"/>
          <w:lang w:val="en-US" w:eastAsia="zh-CN"/>
        </w:rPr>
        <w:t>表示。</w:t>
      </w:r>
    </w:p>
    <w:p w14:paraId="10E89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5" o:spt="75" type="#_x0000_t75" style="height:16pt;width:5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AFF7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lang w:val="en-US" w:eastAsia="zh-CN"/>
        </w:rPr>
        <w:t>分子</w:t>
      </w:r>
      <w:r>
        <w:rPr>
          <w:rFonts w:hint="eastAsia" w:ascii="Times New Roman" w:hAnsi="Times New Roman" w:eastAsia="宋体" w:cs="Times New Roman"/>
          <w:lang w:val="en-US" w:eastAsia="zh-CN"/>
        </w:rPr>
        <w:t>之间存在间</w:t>
      </w:r>
      <w:r>
        <w:rPr>
          <w:rFonts w:hint="default" w:ascii="Times New Roman" w:hAnsi="Times New Roman" w:eastAsia="宋体" w:cs="Times New Roman"/>
          <w:lang w:val="en-US" w:eastAsia="zh-CN"/>
        </w:rPr>
        <w:t>隙</w:t>
      </w:r>
    </w:p>
    <w:p w14:paraId="369A8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①气体分子间有</w:t>
      </w:r>
      <w:r>
        <w:rPr>
          <w:rFonts w:hint="eastAsia" w:ascii="Times New Roman" w:hAnsi="Times New Roman" w:eastAsia="宋体" w:cs="Times New Roman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压缩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，说明气体分子之间存在着很大的间隙。</w:t>
      </w:r>
    </w:p>
    <w:p w14:paraId="4E30A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②液体分子间有</w:t>
      </w:r>
      <w:r>
        <w:rPr>
          <w:rFonts w:hint="eastAsia" w:ascii="Times New Roman" w:hAnsi="Times New Roman" w:eastAsia="宋体" w:cs="Times New Roman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，说明液体分子之间存在着间隙。</w:t>
      </w:r>
    </w:p>
    <w:p w14:paraId="14C46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③固体分子间有</w:t>
      </w:r>
      <w:r>
        <w:rPr>
          <w:rFonts w:hint="eastAsia" w:ascii="Times New Roman" w:hAnsi="Times New Roman" w:eastAsia="宋体" w:cs="Times New Roman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到对方的内部，说明固体分子之间也存在着间隙。</w:t>
      </w:r>
    </w:p>
    <w:p w14:paraId="5229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017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判断</w:t>
      </w:r>
    </w:p>
    <w:p w14:paraId="38234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1.只要知道气体的摩尔体积和阿伏伽德罗常量，就可以估算出气体分子的直径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738D7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2.已知铜的密度、摩尔质量以及阿伏伽德罗常量，可以估算铜分子的直径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DDC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3.某种气体单个分子的质量除单个分子的体积，等于气体的密度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3C53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4.扩散现象和布朗运动都是分子热运动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84CE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B1E3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6.温度越高，布朗运动越明显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C1D4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7.在布朗运动中，固态或液态颗粒越大，布朗运动越明显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2FD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</w:t>
      </w:r>
    </w:p>
    <w:p w14:paraId="79D46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CA27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布朗运动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扩散现象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。打湿了的两张纸很难分开是因为分子间存在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。玻璃打碎后，不能把它们再拼在一起，是因为玻璃分子间作用力为</w:t>
      </w:r>
    </w:p>
    <w:p w14:paraId="6A297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D75F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2.已知水的摩尔质量是18 g/mol，则一个水分子的质量约为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6" o:spt="75" type="#_x0000_t75" style="height:16pt;width:49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kg。（结果保留两位有效数字）</w:t>
      </w:r>
    </w:p>
    <w:p w14:paraId="43271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FF0000"/>
          <w:position w:val="-6"/>
          <w:u w:val="none"/>
          <w:lang w:val="en-US" w:eastAsia="zh-CN"/>
        </w:rPr>
        <w:object>
          <v:shape id="_x0000_i1027" o:spt="75" type="#_x0000_t75" style="height:16pt;width:49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</w:p>
    <w:p w14:paraId="7A886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【解析】一个水分子的质量</w:t>
      </w:r>
      <w:r>
        <w:rPr>
          <w:rFonts w:hint="default" w:ascii="Times New Roman" w:hAnsi="Times New Roman" w:eastAsia="宋体" w:cs="Times New Roman"/>
          <w:color w:val="FF0000"/>
          <w:position w:val="-24"/>
          <w:u w:val="none"/>
          <w:lang w:val="en-US" w:eastAsia="zh-CN"/>
        </w:rPr>
        <w:object>
          <v:shape id="_x0000_i1028" o:spt="75" type="#_x0000_t75" style="height:33pt;width:15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。</w:t>
      </w:r>
    </w:p>
    <w:p w14:paraId="446743B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244EA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1F566B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050CD0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802</Characters>
  <Lines>0</Lines>
  <Paragraphs>0</Paragraphs>
  <TotalTime>0</TotalTime>
  <ScaleCrop>false</ScaleCrop>
  <LinksUpToDate>false</LinksUpToDate>
  <CharactersWithSpaces>1071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344F2D2823984B6B9A75C1C3B781A0E5_13</vt:lpwstr>
  </property>
</Properties>
</file>